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8E" w:rsidRPr="00992F8E" w:rsidRDefault="00992F8E" w:rsidP="0099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энергосбережению и повышению</w:t>
      </w:r>
    </w:p>
    <w:p w:rsidR="00992F8E" w:rsidRPr="00992F8E" w:rsidRDefault="00992F8E" w:rsidP="0099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энергетической эффективности </w:t>
      </w:r>
      <w:r w:rsidR="00F70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99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года.</w:t>
      </w:r>
    </w:p>
    <w:p w:rsidR="00992F8E" w:rsidRPr="00992F8E" w:rsidRDefault="00992F8E" w:rsidP="00992F8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«Об энергосбережении и о повышении энергетической эффективности и о внесении изменений в отдельные законодательные акты РФ» ООО «</w:t>
      </w:r>
      <w:proofErr w:type="spellStart"/>
      <w:r w:rsidRPr="00992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99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Калининского района» в рамках текущего ремонта проводит мероприятия, направленные на энергосбережение и повышение энергетической эффективности.</w:t>
      </w:r>
    </w:p>
    <w:p w:rsidR="00992F8E" w:rsidRPr="00992F8E" w:rsidRDefault="00F704AF" w:rsidP="00992F8E">
      <w:pPr>
        <w:tabs>
          <w:tab w:val="left" w:pos="3484"/>
          <w:tab w:val="center" w:pos="728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92F8E" w:rsidRPr="0099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был проведен ряд таких мероприятий, а </w:t>
      </w:r>
      <w:proofErr w:type="gramStart"/>
      <w:r w:rsidR="00992F8E" w:rsidRPr="0099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именно:   </w:t>
      </w:r>
      <w:proofErr w:type="gramEnd"/>
      <w:r w:rsidR="00992F8E" w:rsidRPr="0099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2F8E" w:rsidRPr="00992F8E">
        <w:rPr>
          <w:rFonts w:ascii="Times New Roman" w:eastAsia="Calibri" w:hAnsi="Times New Roman" w:cs="Times New Roman"/>
          <w:b/>
          <w:sz w:val="24"/>
          <w:szCs w:val="24"/>
        </w:rPr>
        <w:t>Табл.14</w:t>
      </w:r>
    </w:p>
    <w:tbl>
      <w:tblPr>
        <w:tblW w:w="5170" w:type="pct"/>
        <w:tblLook w:val="04A0" w:firstRow="1" w:lastRow="0" w:firstColumn="1" w:lastColumn="0" w:noHBand="0" w:noVBand="1"/>
      </w:tblPr>
      <w:tblGrid>
        <w:gridCol w:w="439"/>
        <w:gridCol w:w="4228"/>
        <w:gridCol w:w="2216"/>
        <w:gridCol w:w="1471"/>
        <w:gridCol w:w="1884"/>
      </w:tblGrid>
      <w:tr w:rsidR="00992F8E" w:rsidRPr="00992F8E" w:rsidTr="006811E9">
        <w:trPr>
          <w:trHeight w:val="1236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показатели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92F8E" w:rsidRPr="00992F8E" w:rsidTr="006811E9">
        <w:trPr>
          <w:trHeight w:val="139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 отопления трубопроводов, систем ГВС в подвальных помещениях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м/п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1 684,942</w:t>
            </w:r>
          </w:p>
        </w:tc>
      </w:tr>
      <w:tr w:rsidR="00992F8E" w:rsidRPr="00992F8E" w:rsidTr="006811E9">
        <w:trPr>
          <w:trHeight w:val="53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C88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310,88</w:t>
            </w:r>
          </w:p>
        </w:tc>
      </w:tr>
      <w:tr w:rsidR="00992F8E" w:rsidRPr="00992F8E" w:rsidTr="006811E9">
        <w:trPr>
          <w:trHeight w:val="539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1135,2</w:t>
            </w:r>
          </w:p>
        </w:tc>
      </w:tr>
      <w:tr w:rsidR="00992F8E" w:rsidRPr="00992F8E" w:rsidTr="006811E9">
        <w:trPr>
          <w:trHeight w:val="14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в местах общего пользования (реле времени)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C115D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992F8E" w:rsidRPr="00992F8E" w:rsidTr="006811E9">
        <w:trPr>
          <w:trHeight w:val="1348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оборудования для автоматического освещения в местах общего пользования (светильники </w:t>
            </w:r>
            <w:r w:rsidR="009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энергосберегающие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датчиками движения)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5717,632</w:t>
            </w:r>
          </w:p>
        </w:tc>
      </w:tr>
      <w:tr w:rsidR="00992F8E" w:rsidRPr="00992F8E" w:rsidTr="006811E9">
        <w:trPr>
          <w:trHeight w:val="80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187,02</w:t>
            </w:r>
          </w:p>
        </w:tc>
      </w:tr>
      <w:tr w:rsidR="00992F8E" w:rsidRPr="00992F8E" w:rsidTr="006811E9">
        <w:trPr>
          <w:trHeight w:val="377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 ПВХ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4353,935</w:t>
            </w:r>
          </w:p>
        </w:tc>
      </w:tr>
      <w:tr w:rsidR="00992F8E" w:rsidRPr="00992F8E" w:rsidTr="006811E9">
        <w:trPr>
          <w:trHeight w:val="39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системы ЦО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C115D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120 286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C115D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583,616</w:t>
            </w:r>
          </w:p>
        </w:tc>
      </w:tr>
      <w:tr w:rsidR="00992F8E" w:rsidRPr="00992F8E" w:rsidTr="006811E9">
        <w:trPr>
          <w:trHeight w:val="697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регулирующих кранов и балансирующих клапанов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328,95</w:t>
            </w:r>
          </w:p>
        </w:tc>
      </w:tr>
      <w:tr w:rsidR="00992F8E" w:rsidRPr="00992F8E" w:rsidTr="006811E9">
        <w:trPr>
          <w:trHeight w:val="684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2F8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пола чердачных помещений (ТВР)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A70C2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3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A70C2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3 193,0</w:t>
            </w:r>
          </w:p>
        </w:tc>
      </w:tr>
      <w:tr w:rsidR="00992F8E" w:rsidRPr="00992F8E" w:rsidTr="006811E9">
        <w:trPr>
          <w:trHeight w:val="70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9C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</w:tr>
      <w:tr w:rsidR="00992F8E" w:rsidRPr="00992F8E" w:rsidTr="006811E9">
        <w:trPr>
          <w:trHeight w:val="32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92F8E" w:rsidRPr="00AC03D3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03D3" w:rsidRP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92F8E" w:rsidRPr="00AC03D3" w:rsidRDefault="00AC03D3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рметизация стыков стеновых панелей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92F8E" w:rsidRPr="00AC03D3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03D3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92F8E" w:rsidRPr="00AC03D3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</w:t>
            </w:r>
            <w:r w:rsid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м/п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92F8E" w:rsidRPr="00AC03D3" w:rsidRDefault="00436C88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1 631,376</w:t>
            </w:r>
          </w:p>
        </w:tc>
      </w:tr>
      <w:tr w:rsidR="00AC03D3" w:rsidRPr="00992F8E" w:rsidTr="006811E9">
        <w:trPr>
          <w:trHeight w:val="32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03D3" w:rsidRPr="00AC03D3" w:rsidRDefault="00AC03D3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03D3" w:rsidRPr="00AC03D3" w:rsidRDefault="00AC03D3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03D3" w:rsidRPr="00AC03D3" w:rsidRDefault="00AC03D3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03D3" w:rsidRPr="00AC03D3" w:rsidRDefault="00AC03D3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03D3" w:rsidRPr="00AC03D3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A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204,21</w:t>
            </w:r>
          </w:p>
        </w:tc>
      </w:tr>
    </w:tbl>
    <w:p w:rsidR="00992F8E" w:rsidRPr="00992F8E" w:rsidRDefault="00992F8E" w:rsidP="00992F8E">
      <w:pPr>
        <w:tabs>
          <w:tab w:val="left" w:pos="3484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F8E" w:rsidRPr="00992F8E" w:rsidRDefault="00992F8E" w:rsidP="00992F8E">
      <w:pPr>
        <w:tabs>
          <w:tab w:val="left" w:pos="3484"/>
          <w:tab w:val="center" w:pos="728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F8E" w:rsidRPr="00992F8E" w:rsidRDefault="00992F8E" w:rsidP="00992F8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sectPr w:rsidR="00992F8E" w:rsidRPr="00992F8E" w:rsidSect="00773165"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992F8E" w:rsidRPr="00992F8E" w:rsidRDefault="00992F8E" w:rsidP="00992F8E">
      <w:pPr>
        <w:keepNext/>
        <w:keepLines/>
        <w:spacing w:before="120" w:after="12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90216102"/>
      <w:r w:rsidRPr="00992F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мероприятиях по энергосбережению.</w:t>
      </w:r>
      <w:bookmarkEnd w:id="0"/>
    </w:p>
    <w:p w:rsidR="00992F8E" w:rsidRPr="00992F8E" w:rsidRDefault="00992F8E" w:rsidP="00992F8E">
      <w:pPr>
        <w:tabs>
          <w:tab w:val="left" w:pos="3484"/>
          <w:tab w:val="center" w:pos="728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92F8E">
        <w:rPr>
          <w:rFonts w:ascii="Times New Roman" w:eastAsia="Calibri" w:hAnsi="Times New Roman" w:cs="Times New Roman"/>
          <w:b/>
          <w:sz w:val="24"/>
          <w:szCs w:val="24"/>
        </w:rPr>
        <w:t>Табл.15</w:t>
      </w:r>
    </w:p>
    <w:p w:rsidR="00992F8E" w:rsidRPr="00992F8E" w:rsidRDefault="00992F8E" w:rsidP="00992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F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Выполнение программы по энергосбережению и повышению энергетической эффективности многоквартирных домов за </w:t>
      </w:r>
      <w:r w:rsidR="009C115D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Pr="00992F8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W w:w="5315" w:type="pct"/>
        <w:tblInd w:w="-436" w:type="dxa"/>
        <w:tblLayout w:type="fixed"/>
        <w:tblLook w:val="04A0" w:firstRow="1" w:lastRow="0" w:firstColumn="1" w:lastColumn="0" w:noHBand="0" w:noVBand="1"/>
      </w:tblPr>
      <w:tblGrid>
        <w:gridCol w:w="754"/>
        <w:gridCol w:w="3568"/>
        <w:gridCol w:w="915"/>
        <w:gridCol w:w="1661"/>
        <w:gridCol w:w="996"/>
        <w:gridCol w:w="834"/>
        <w:gridCol w:w="1195"/>
      </w:tblGrid>
      <w:tr w:rsidR="00992F8E" w:rsidRPr="00992F8E" w:rsidTr="00727340">
        <w:trPr>
          <w:trHeight w:val="917"/>
          <w:tblHeader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 w:colFirst="2" w:colLast="6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B1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bookmarkEnd w:id="2"/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показатели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92F8E" w:rsidRPr="00992F8E" w:rsidTr="00727340">
        <w:trPr>
          <w:trHeight w:val="1752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Верности, д. 11,13, Гражданский пр., д. 19/2,31/1, Науки пр., д. 8/1, Тихорецкий пр. д. 27/2,31/2, Обручевых, 8, Бут</w:t>
            </w:r>
            <w:r w:rsidR="00C7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лерова, д. 32, Вавиловых, д. 5/1,15/1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Верности, д. 10/1,14/1, Гражданский пр., д. 79/2, </w:t>
            </w:r>
            <w:r w:rsidR="00C7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75/1,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Карпинского, д. 6,18, Науки пр., д. 8/1,12/7, 65, С. Ковалевской, д. 8/2,16,18,</w:t>
            </w:r>
            <w:r w:rsidR="00C7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12/1,14/4,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Тихорецкий пр. д. 27/2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Академика </w:t>
            </w:r>
            <w:proofErr w:type="spellStart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1,3,5/2,9,17/1, Веденеева, д. 4, Гражданский пр., д. 9/8, </w:t>
            </w:r>
            <w:proofErr w:type="spellStart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34,46/1, Тихорецкий пр., д. 39</w:t>
            </w:r>
            <w:r w:rsidR="00C77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Северный  пр., д. 61/1, 63/2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 отопления трубопроводов, систем ГВС в подвальных помещениях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C7767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C7767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1 684,942</w:t>
            </w:r>
          </w:p>
        </w:tc>
      </w:tr>
      <w:tr w:rsidR="00992F8E" w:rsidRPr="00992F8E" w:rsidTr="00727340">
        <w:trPr>
          <w:trHeight w:val="2472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A46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17/1, 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1,5/2,9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17/2</w:t>
            </w:r>
            <w:r w:rsidR="00FB37A3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13/1,3,9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Вавиловых, д. 7/3, 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  <w:r w:rsidR="00A462C5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,10/4, 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11/1, 15/1, 3/1, 5/1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9/1,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Верности, д. 10/1,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14/1,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пр., д. 25/1,31/3,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94/2,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17,21/2,25/2,31/3,31/4,47/1,6,76,9/5,90/6,90/7,94/2,</w:t>
            </w:r>
            <w:r w:rsidR="00A462C5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62C5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4/1,20,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62C5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29,92/1,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Науки, д., 8,31,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10/2,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12/6,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12/8,14/7,2,8/1,  С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еверный пр. д. 63/4,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63/2,65/1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67,73/4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77/4, 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61/1,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пр. д., 25/1,27/2, А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Константинова, д. 4/1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Карпинского, д. 18,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34,36/1,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46/1,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д. 10,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14/4,  Тихорецкий пр. д.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,31/2,33/2,37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B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Бутлерова, д. 24, Веденеева, д. 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310,88</w:t>
            </w:r>
          </w:p>
        </w:tc>
      </w:tr>
      <w:tr w:rsidR="00992F8E" w:rsidRPr="00992F8E" w:rsidTr="00727340">
        <w:trPr>
          <w:trHeight w:val="5628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 3, 5\2, 9, 11\3, 13\1, 17\1, 17\2 Академика Константинова д. 4\1 Бутлерова 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14, 16, 16\2, 18, 20, 24, 26, 28, 30, 32 Вавиловых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3\1, 4\1, 5\1, 6\2, 7\2, 7\3, 8\1, 9\1, 10\4, 11\1, 11\4, 11\5, 15\1, 15\3 Веденеева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 Верности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3, 10\1, 11, 13, 14\1 Гражданский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4\1, 6, 8, 9\3, 9\4, 9\5, 9\6, 9\7, 9\8, 15\1, 15\2, 15\3, 15\4, 17, 18, 19\2, 19\3, 20, 21\1, 21\2, 25\1, 25\2, 29, 31\1, 31\2, 31\3, 31\4, 43\1, 43\2, 45\1, 45\2, 47\1, 47\2, 49\1, 49\2, 51\1, 51\4, 63, 65, 66\2, 68, 70\1, 70\2, 70\3, 72, 73, 74\2, 74\3, 75\1, 76, 78, 79\1, 79\2, 80\1, 80\2, 80\3, 82\1, 82\2, 90\1, 90\6, 90\7, 92\1, 94\2 Карпинского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6, 18 Науки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2, 8\1, 10\2, 12\1, 12\4, 12\5, 12\6, 12\7, 12\8, 14\2, 14\3, 14\4, 14\7, 31, 45\2, 65 Непокоренных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7\1, 8, 9\1, 11, 13\1, 13\2, 13\3, 46, 48, 50 Обручевых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8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34, 36\1, 46\1 Северный 61\1, 61\2, 63\2, 63\4, 63\5, 65\1, 67, 69\98, 73\3, 73\4, 75\2, 77\2, 77\3, 77\4 Софьи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Ковалеской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8\2, 10, 12\1, 14\4, 16, 16\3, 18\1 Тихорецкий 1\1, 7\2, 7\3, 7\4, 7\5, 7\6, 9\4, 9\9, 25\1, 27, 27\2, 31\2, 33\2, 37, 39 Фаворского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Хлопина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9\1, 9\3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1135,2</w:t>
            </w:r>
          </w:p>
        </w:tc>
      </w:tr>
      <w:tr w:rsidR="00992F8E" w:rsidRPr="00992F8E" w:rsidTr="00727340">
        <w:trPr>
          <w:trHeight w:val="144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пр. д. 5/4, 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11/3, Тихорецкий пр., д. 1/1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в местах общего пользования (реле времени)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C115D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992F8E" w:rsidRPr="00992F8E" w:rsidTr="00727340">
        <w:trPr>
          <w:trHeight w:val="2123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89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Бутлерова, д. 28,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26,32,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Верности, 10/1, 14/1, </w:t>
            </w:r>
            <w:r w:rsidR="008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13, 3,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Тихорецкий, 25/1,27/2,37,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пр.. д. 46/1,36/1, Науки, д. 8/1, 10, 2, Веденеева, 4 Северный 61\1, 61\2, 63\2, 63\4, 63\5</w:t>
            </w:r>
            <w:r w:rsidR="008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,65/1,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Тихорецкий 1\1, 7\2, 7\3, 7\4, 7\5, 7\6, 9\4, 9\9, 25\1, 27, 27\2, 31\2, 33\2, 37, 39 Фаворского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Хлопина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9\1, 9\3,А.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3,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17/1,9,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Гражданский пр. д. 6, 15/1,31/1,90/1, 92/1,</w:t>
            </w:r>
            <w:r w:rsidR="008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19/2,20,29,4, 79/1,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Тихорецкий пр., д. ½,5/2,5/4,25/1.39,</w:t>
            </w:r>
            <w:r w:rsidR="008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Веденеева, д. 4. 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Бутлерова, д. 16/2, Гражданский пр., д. 68, 70/3,79/1,82/1, Северный пр., д. 77/2, С. Ковалевской, д. 16</w:t>
            </w:r>
            <w:r w:rsidR="00A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в местах общего пользования (светильники с датчиками движения)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5717,632</w:t>
            </w:r>
          </w:p>
        </w:tc>
      </w:tr>
      <w:tr w:rsidR="00992F8E" w:rsidRPr="00992F8E" w:rsidTr="00727340">
        <w:trPr>
          <w:trHeight w:val="65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Непокоренных, д 13 корп. 1, Тихорецкий пр., д. 7/2, Карпинского, д. 6, Верности, д. 10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Константинова, д. 4/1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187,02</w:t>
            </w:r>
          </w:p>
        </w:tc>
      </w:tr>
      <w:tr w:rsidR="00992F8E" w:rsidRPr="00992F8E" w:rsidTr="00727340">
        <w:trPr>
          <w:trHeight w:val="407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д. 14/4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12/1, 10, 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 корп. 1, Гражданский пр., д. 19 корп. 2</w:t>
            </w:r>
            <w:r w:rsidR="008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9а, Непокоренных, д. 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 ПВХ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68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266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4353,935</w:t>
            </w:r>
          </w:p>
        </w:tc>
      </w:tr>
      <w:tr w:rsidR="00992F8E" w:rsidRPr="00992F8E" w:rsidTr="00727340">
        <w:trPr>
          <w:trHeight w:val="3624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 3, 5\2, 9, 11\3, 13\1, 17\1, 17\2 Академика Константинова д. 4\1 Бутлерова 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14, 16, 16\2, 18, 20, 24, 26, 28, 30, 32 Вавиловых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3\1, 4\1, 5\1, 6\2, 7\2, 7\3, 8\1, 9\1, 10\4, 11\1, 11\4, 11\5, 15\1, 15\3 Веденеева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 Верности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3, 10\1, 11, 13, 14\1 Гражданский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4\1, 6, 8, 9\3, 9\4, 9\5, 9\6, 9\7, 9\8, 15\1, 15\2, 15\3, 15\4, 17, 18, 19\2, 19\3, 20, 21\1, 21\2, 25\1, 25\2, 29, 31\1, 31\2, 31\3, 31\4, 43\1, 43\2, 45\1, 45\2, 47\1, 47\2, 49\1, 49\2, 51\1, 51\4, 63, 65, 66\2, 68, 70\1, 70\2, 70\3, 72, 73, 74\2, 74\3, 75\1, 76, 78, 79\1, </w:t>
            </w: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79\2, 80\1, 80\2, 80\3, 82\1, 82\2, 90\1, 90\6, 90\7, 92\1, 94\2 Карпинского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6, 18 Науки </w:t>
            </w:r>
            <w:proofErr w:type="spellStart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2, 8\1, 10\2, 12\1, 12\4, 12\5, 12\6, 12\7, 12\8, 14\2, 14\3, 14\4, 14\7, 31, 45\2, 65</w:t>
            </w:r>
            <w:r w:rsidR="007F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Непокоренных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7\1, 8, 9\1, 11, 13\1, 13\2, 13\3, 46, 48, 50 Обручевых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8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34, 36\1, 46\1 Северный 61\1, 61\2, 63\2, 63\4, 63\5, 65\1, 67, 69\98, 73\3, 73\4, 75\2, 77\2, 77\3, 77\4 Софьи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Ковалеской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8\2, 10, 12\1, 14\4, 16, 16\3, 18\1 Тихорецкий 1\1, 7\2, 7\3, 7\4, 7\5, 7\6, 9\4, 9\9, 25\1, 27, 27\2, 31\2, 33\2, 37, 39 Фаворского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Хлопина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7F1AB6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9\1, 9\3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системы ЦО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7F1AB6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120 286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7F1AB6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583,616</w:t>
            </w:r>
          </w:p>
        </w:tc>
      </w:tr>
      <w:tr w:rsidR="00992F8E" w:rsidRPr="00992F8E" w:rsidTr="00727340">
        <w:trPr>
          <w:trHeight w:val="1392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Бутлерова, д. 30, Верности, д. 10, Северный, д. 77 корп. 4, С. Ковалевской, д. 8/2, Тихорецкий пр. д. 25/1Вавиловых, д. 7/3, Верности, д. 3, Гражданский пр., д. 25/2,31/1,79/2, Науки пр., д. 12,14/2, Северный пр., д. 63/4, 73/3, С. Ковалевской, д. 12/1,18</w:t>
            </w:r>
            <w:r w:rsidR="0083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Науки, 10/2,12/5,12/7,12/8, Северный пр., д. 69/98, Северный пр., д. 75/2, С. Ковалевской, д. 14/4, Тихорецкий пр., д. 7/2, А. Константинова, д. 4/1, Вавиловых, д. 8/1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регулирующих кранов и балансирующих клапанов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92F8E"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6811E9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328,95</w:t>
            </w:r>
          </w:p>
        </w:tc>
      </w:tr>
      <w:tr w:rsidR="00992F8E" w:rsidRPr="00992F8E" w:rsidTr="00727340">
        <w:trPr>
          <w:trHeight w:val="547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2F8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830582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68</w:t>
            </w:r>
            <w:r w:rsid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 корп. 2, 80 корп. 1, 9а</w:t>
            </w:r>
            <w:r w:rsidR="008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9,43/1,51/1, 45/1,43/2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пола чердачных помещений (ТВР)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A70C2" w:rsidP="007F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A70C2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3193,0</w:t>
            </w:r>
          </w:p>
        </w:tc>
      </w:tr>
      <w:tr w:rsidR="00992F8E" w:rsidRPr="00992F8E" w:rsidTr="00727340">
        <w:trPr>
          <w:trHeight w:val="948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Веденеева, д. 4. Тихорецкий пр. д. 7/2, 27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8E" w:rsidRPr="00992F8E" w:rsidRDefault="00992F8E" w:rsidP="0099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9A7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</w:tr>
      <w:bookmarkEnd w:id="1"/>
      <w:tr w:rsidR="00AC03D3" w:rsidRPr="00992F8E" w:rsidTr="00727340">
        <w:trPr>
          <w:trHeight w:val="948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3D3" w:rsidRPr="00992F8E" w:rsidRDefault="00AC03D3" w:rsidP="00A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3D3" w:rsidRPr="00992F8E" w:rsidRDefault="00727340" w:rsidP="00A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1,13/1,17/1,17/2,5/2,11/3,3,9, Вавиловых, д. 3/1,7/2,9/1,15/3, Гражданский пр., д. 79/2,90/7,9/5,79/1,90/1,92/1, Науки, д. 14/7,31, Верности, д. 10/1,14/1, Карпинского, д. 6, Северный пр., д. 61/2,77/3,77/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63/2,63/4,73/3,73/4,77/4,75/2, Тихорецкий пр., д. 27,27/2,31/2,33/2,37,25/1,9/9,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34,46/1, С. Ковалевской, д. 12/1,18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3D3" w:rsidRPr="00992F8E" w:rsidRDefault="00AC03D3" w:rsidP="00A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3D3" w:rsidRPr="00992F8E" w:rsidRDefault="00AC03D3" w:rsidP="00A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Герметизация стыков стеновых панелей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3D3" w:rsidRPr="00992F8E" w:rsidRDefault="00AC03D3" w:rsidP="00A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3D3" w:rsidRPr="00992F8E" w:rsidRDefault="009A70C2" w:rsidP="00A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</w:t>
            </w:r>
            <w:r w:rsidR="00AC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м/п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3D3" w:rsidRPr="00992F8E" w:rsidRDefault="009A70C2" w:rsidP="00A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1631,376</w:t>
            </w:r>
          </w:p>
        </w:tc>
      </w:tr>
      <w:tr w:rsidR="00AC03D3" w:rsidRPr="00992F8E" w:rsidTr="00727340">
        <w:trPr>
          <w:trHeight w:val="324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3D3" w:rsidRPr="00992F8E" w:rsidRDefault="00AC03D3" w:rsidP="00AC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2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3D3" w:rsidRPr="00992F8E" w:rsidRDefault="00AC03D3" w:rsidP="00A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3D3" w:rsidRPr="00992F8E" w:rsidRDefault="00AC03D3" w:rsidP="00AC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2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3D3" w:rsidRPr="00992F8E" w:rsidRDefault="00AC03D3" w:rsidP="00AC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2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3D3" w:rsidRPr="00992F8E" w:rsidRDefault="00AC03D3" w:rsidP="00AC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2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3D3" w:rsidRPr="00992F8E" w:rsidRDefault="00AC03D3" w:rsidP="00AC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2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3D3" w:rsidRPr="00992F8E" w:rsidRDefault="009A70C2" w:rsidP="00A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19 204,21</w:t>
            </w:r>
          </w:p>
        </w:tc>
      </w:tr>
    </w:tbl>
    <w:p w:rsidR="00E8726F" w:rsidRDefault="00E8726F">
      <w:bookmarkStart w:id="3" w:name="_GoBack"/>
      <w:bookmarkEnd w:id="3"/>
    </w:p>
    <w:sectPr w:rsidR="00E8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8E"/>
    <w:rsid w:val="0016474B"/>
    <w:rsid w:val="00436C88"/>
    <w:rsid w:val="006811E9"/>
    <w:rsid w:val="00727340"/>
    <w:rsid w:val="007B7250"/>
    <w:rsid w:val="007D2419"/>
    <w:rsid w:val="007F1AB6"/>
    <w:rsid w:val="00830582"/>
    <w:rsid w:val="0089369C"/>
    <w:rsid w:val="00992F8E"/>
    <w:rsid w:val="00997C8E"/>
    <w:rsid w:val="009A70C2"/>
    <w:rsid w:val="009C115D"/>
    <w:rsid w:val="00A462C5"/>
    <w:rsid w:val="00AC03D3"/>
    <w:rsid w:val="00C77679"/>
    <w:rsid w:val="00CA682E"/>
    <w:rsid w:val="00E8726F"/>
    <w:rsid w:val="00F704AF"/>
    <w:rsid w:val="00F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4E0F-3F8D-4455-9E88-EC4FCA11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E9B7-3465-4AF2-BA69-BE083E26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Алла Анатольевна</dc:creator>
  <cp:lastModifiedBy>admin</cp:lastModifiedBy>
  <cp:revision>9</cp:revision>
  <cp:lastPrinted>2017-10-26T09:08:00Z</cp:lastPrinted>
  <dcterms:created xsi:type="dcterms:W3CDTF">2017-10-26T08:07:00Z</dcterms:created>
  <dcterms:modified xsi:type="dcterms:W3CDTF">2018-01-23T07:15:00Z</dcterms:modified>
</cp:coreProperties>
</file>